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B5D7" w14:textId="77777777" w:rsidR="00B56E97" w:rsidRDefault="002D25E0" w:rsidP="004E4B76">
      <w:pPr>
        <w:spacing w:line="240" w:lineRule="auto"/>
        <w:rPr>
          <w:rFonts w:ascii="Open Sans" w:eastAsia="Open Sans" w:hAnsi="Open Sans" w:cs="Open Sans"/>
          <w:b/>
          <w:sz w:val="28"/>
          <w:szCs w:val="28"/>
        </w:rPr>
      </w:pPr>
      <w:bookmarkStart w:id="0" w:name="_GoBack"/>
      <w:bookmarkEnd w:id="0"/>
      <w:r>
        <w:rPr>
          <w:rFonts w:ascii="Open Sans" w:eastAsia="Open Sans" w:hAnsi="Open Sans" w:cs="Open Sans"/>
          <w:b/>
          <w:noProof/>
          <w:sz w:val="28"/>
          <w:szCs w:val="28"/>
          <w:lang w:val="en-CA" w:eastAsia="en-CA"/>
        </w:rPr>
        <w:drawing>
          <wp:anchor distT="114300" distB="114300" distL="114300" distR="114300" simplePos="0" relativeHeight="251658240" behindDoc="0" locked="0" layoutInCell="1" hidden="0" allowOverlap="1" wp14:anchorId="2D2BDE4F" wp14:editId="06FC496E">
            <wp:simplePos x="0" y="0"/>
            <wp:positionH relativeFrom="page">
              <wp:posOffset>6138863</wp:posOffset>
            </wp:positionH>
            <wp:positionV relativeFrom="page">
              <wp:posOffset>276225</wp:posOffset>
            </wp:positionV>
            <wp:extent cx="1538288" cy="871696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8716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Open Sans" w:eastAsia="Open Sans" w:hAnsi="Open Sans" w:cs="Open Sans"/>
          <w:b/>
          <w:noProof/>
          <w:sz w:val="28"/>
          <w:szCs w:val="28"/>
          <w:lang w:val="en-CA" w:eastAsia="en-CA"/>
        </w:rPr>
        <w:drawing>
          <wp:anchor distT="0" distB="0" distL="0" distR="0" simplePos="0" relativeHeight="251659264" behindDoc="0" locked="0" layoutInCell="1" hidden="0" allowOverlap="1" wp14:anchorId="1799B471" wp14:editId="7EABFE5B">
            <wp:simplePos x="0" y="0"/>
            <wp:positionH relativeFrom="page">
              <wp:posOffset>114300</wp:posOffset>
            </wp:positionH>
            <wp:positionV relativeFrom="page">
              <wp:posOffset>114300</wp:posOffset>
            </wp:positionV>
            <wp:extent cx="1385888" cy="1385888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385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B5C588" w14:textId="77777777" w:rsidR="00B56E97" w:rsidRDefault="002D25E0">
      <w:pPr>
        <w:spacing w:line="240" w:lineRule="auto"/>
        <w:ind w:left="1440" w:firstLine="720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Nellie’s Presents Goddess Martial Arts</w:t>
      </w:r>
    </w:p>
    <w:p w14:paraId="1767D6BD" w14:textId="77777777" w:rsidR="00B56E97" w:rsidRPr="004E4B76" w:rsidRDefault="00B56E97">
      <w:pPr>
        <w:spacing w:line="240" w:lineRule="auto"/>
        <w:ind w:left="1440" w:firstLine="720"/>
        <w:rPr>
          <w:rFonts w:ascii="Open Sans" w:eastAsia="Open Sans" w:hAnsi="Open Sans" w:cs="Open Sans"/>
          <w:b/>
          <w:sz w:val="6"/>
          <w:szCs w:val="6"/>
        </w:rPr>
      </w:pPr>
    </w:p>
    <w:p w14:paraId="05A5CC75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Nellie’s would like to invite you to the Women Experiencing Abuse &amp; Violence (WEAV) Program’s first installation of Goddess Martial Arts</w:t>
      </w:r>
    </w:p>
    <w:p w14:paraId="44A15608" w14:textId="26A8B14A" w:rsidR="00B56E97" w:rsidRDefault="002D25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Women of all ages and abilities are invited to experience easy to learn/apply, trauma-informed Violence Prevention strategies and skills, including:</w:t>
      </w:r>
    </w:p>
    <w:p w14:paraId="30A62572" w14:textId="77777777" w:rsidR="004E4B76" w:rsidRPr="004E4B76" w:rsidRDefault="004E4B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Open Sans" w:eastAsia="Open Sans" w:hAnsi="Open Sans" w:cs="Open Sans"/>
          <w:sz w:val="8"/>
          <w:szCs w:val="8"/>
        </w:rPr>
      </w:pPr>
    </w:p>
    <w:p w14:paraId="7C6E4D37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b/>
          <w:i/>
          <w:sz w:val="28"/>
          <w:szCs w:val="28"/>
        </w:rPr>
      </w:pPr>
      <w:r>
        <w:rPr>
          <w:rFonts w:ascii="Open Sans" w:eastAsia="Open Sans" w:hAnsi="Open Sans" w:cs="Open Sans"/>
          <w:b/>
          <w:i/>
          <w:sz w:val="28"/>
          <w:szCs w:val="28"/>
        </w:rPr>
        <w:t>Safety Awareness</w:t>
      </w:r>
    </w:p>
    <w:p w14:paraId="2E952ECB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b/>
          <w:i/>
          <w:sz w:val="28"/>
          <w:szCs w:val="28"/>
        </w:rPr>
      </w:pPr>
      <w:r>
        <w:rPr>
          <w:rFonts w:ascii="Open Sans" w:eastAsia="Open Sans" w:hAnsi="Open Sans" w:cs="Open Sans"/>
          <w:b/>
          <w:i/>
          <w:sz w:val="28"/>
          <w:szCs w:val="28"/>
        </w:rPr>
        <w:t>Effective Communication Skills</w:t>
      </w:r>
    </w:p>
    <w:p w14:paraId="2C30E64F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b/>
          <w:i/>
          <w:sz w:val="28"/>
          <w:szCs w:val="28"/>
        </w:rPr>
      </w:pPr>
      <w:r>
        <w:rPr>
          <w:rFonts w:ascii="Open Sans" w:eastAsia="Open Sans" w:hAnsi="Open Sans" w:cs="Open Sans"/>
          <w:b/>
          <w:i/>
          <w:sz w:val="28"/>
          <w:szCs w:val="28"/>
        </w:rPr>
        <w:t>Verbal Assertiveness</w:t>
      </w:r>
    </w:p>
    <w:p w14:paraId="6B001FE4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b/>
          <w:i/>
          <w:sz w:val="28"/>
          <w:szCs w:val="28"/>
        </w:rPr>
      </w:pPr>
      <w:r>
        <w:rPr>
          <w:rFonts w:ascii="Open Sans" w:eastAsia="Open Sans" w:hAnsi="Open Sans" w:cs="Open Sans"/>
          <w:b/>
          <w:i/>
          <w:sz w:val="28"/>
          <w:szCs w:val="28"/>
        </w:rPr>
        <w:t>Non-Aggressive Conflict Resolution</w:t>
      </w:r>
    </w:p>
    <w:p w14:paraId="7ED45AB2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b/>
          <w:i/>
          <w:sz w:val="28"/>
          <w:szCs w:val="28"/>
        </w:rPr>
      </w:pPr>
      <w:r>
        <w:rPr>
          <w:rFonts w:ascii="Open Sans" w:eastAsia="Open Sans" w:hAnsi="Open Sans" w:cs="Open Sans"/>
          <w:b/>
          <w:i/>
          <w:sz w:val="28"/>
          <w:szCs w:val="28"/>
        </w:rPr>
        <w:t>De-escalation Techniques</w:t>
      </w:r>
    </w:p>
    <w:p w14:paraId="5CDF014F" w14:textId="342685AA" w:rsidR="00B56E97" w:rsidRDefault="002D25E0" w:rsidP="004E4B76">
      <w:pPr>
        <w:spacing w:line="240" w:lineRule="auto"/>
        <w:jc w:val="center"/>
        <w:rPr>
          <w:rFonts w:ascii="Open Sans" w:eastAsia="Open Sans" w:hAnsi="Open Sans" w:cs="Open Sans"/>
          <w:b/>
          <w:i/>
          <w:sz w:val="28"/>
          <w:szCs w:val="28"/>
        </w:rPr>
      </w:pPr>
      <w:r>
        <w:rPr>
          <w:rFonts w:ascii="Open Sans" w:eastAsia="Open Sans" w:hAnsi="Open Sans" w:cs="Open Sans"/>
          <w:b/>
          <w:i/>
          <w:sz w:val="28"/>
          <w:szCs w:val="28"/>
        </w:rPr>
        <w:t>Basic Physical Defense Strategies</w:t>
      </w:r>
    </w:p>
    <w:p w14:paraId="44E28B0C" w14:textId="77777777" w:rsidR="004E4B76" w:rsidRPr="004E4B76" w:rsidRDefault="004E4B76" w:rsidP="004E4B76">
      <w:pPr>
        <w:spacing w:line="240" w:lineRule="auto"/>
        <w:jc w:val="center"/>
        <w:rPr>
          <w:rFonts w:ascii="Open Sans" w:eastAsia="Open Sans" w:hAnsi="Open Sans" w:cs="Open Sans"/>
          <w:b/>
          <w:i/>
          <w:sz w:val="8"/>
          <w:szCs w:val="8"/>
        </w:rPr>
      </w:pPr>
    </w:p>
    <w:p w14:paraId="72421734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When:</w:t>
      </w:r>
    </w:p>
    <w:p w14:paraId="6C81081F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Session 1 Thursday November 25</w:t>
      </w:r>
      <w:r>
        <w:rPr>
          <w:rFonts w:ascii="Open Sans" w:eastAsia="Open Sans" w:hAnsi="Open Sans" w:cs="Open Sans"/>
          <w:sz w:val="28"/>
          <w:szCs w:val="28"/>
          <w:vertAlign w:val="superscript"/>
        </w:rPr>
        <w:t>th</w:t>
      </w:r>
      <w:r>
        <w:rPr>
          <w:rFonts w:ascii="Open Sans" w:eastAsia="Open Sans" w:hAnsi="Open Sans" w:cs="Open Sans"/>
          <w:sz w:val="28"/>
          <w:szCs w:val="28"/>
        </w:rPr>
        <w:t xml:space="preserve"> 2021 11:30am to 1:30pm</w:t>
      </w:r>
    </w:p>
    <w:p w14:paraId="2D216C33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Session 2 Thursday December 2</w:t>
      </w:r>
      <w:r>
        <w:rPr>
          <w:rFonts w:ascii="Open Sans" w:eastAsia="Open Sans" w:hAnsi="Open Sans" w:cs="Open Sans"/>
          <w:sz w:val="28"/>
          <w:szCs w:val="28"/>
          <w:vertAlign w:val="superscript"/>
        </w:rPr>
        <w:t>nd</w:t>
      </w:r>
      <w:r>
        <w:rPr>
          <w:rFonts w:ascii="Open Sans" w:eastAsia="Open Sans" w:hAnsi="Open Sans" w:cs="Open Sans"/>
          <w:sz w:val="28"/>
          <w:szCs w:val="28"/>
        </w:rPr>
        <w:t xml:space="preserve"> 2021 11:30am to 1:30pm</w:t>
      </w:r>
    </w:p>
    <w:p w14:paraId="76409965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Session 3 Monday December 6</w:t>
      </w:r>
      <w:r>
        <w:rPr>
          <w:rFonts w:ascii="Open Sans" w:eastAsia="Open Sans" w:hAnsi="Open Sans" w:cs="Open Sans"/>
          <w:sz w:val="28"/>
          <w:szCs w:val="28"/>
          <w:vertAlign w:val="superscript"/>
        </w:rPr>
        <w:t>th</w:t>
      </w:r>
      <w:r>
        <w:rPr>
          <w:rFonts w:ascii="Open Sans" w:eastAsia="Open Sans" w:hAnsi="Open Sans" w:cs="Open Sans"/>
          <w:sz w:val="28"/>
          <w:szCs w:val="28"/>
        </w:rPr>
        <w:t xml:space="preserve"> 2021 11:30am to 1:30pm</w:t>
      </w:r>
    </w:p>
    <w:p w14:paraId="2749B2BA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Session 4 Monday December 13</w:t>
      </w:r>
      <w:r>
        <w:rPr>
          <w:rFonts w:ascii="Open Sans" w:eastAsia="Open Sans" w:hAnsi="Open Sans" w:cs="Open Sans"/>
          <w:sz w:val="28"/>
          <w:szCs w:val="28"/>
          <w:vertAlign w:val="superscript"/>
        </w:rPr>
        <w:t>th</w:t>
      </w:r>
      <w:r>
        <w:rPr>
          <w:rFonts w:ascii="Open Sans" w:eastAsia="Open Sans" w:hAnsi="Open Sans" w:cs="Open Sans"/>
          <w:sz w:val="28"/>
          <w:szCs w:val="28"/>
        </w:rPr>
        <w:t xml:space="preserve"> 2021 11:30am to 1:30pm</w:t>
      </w:r>
    </w:p>
    <w:p w14:paraId="515A46F0" w14:textId="77777777" w:rsidR="00B56E97" w:rsidRPr="004E4B76" w:rsidRDefault="00B56E97">
      <w:pPr>
        <w:spacing w:line="240" w:lineRule="auto"/>
        <w:jc w:val="center"/>
        <w:rPr>
          <w:rFonts w:ascii="Open Sans" w:eastAsia="Open Sans" w:hAnsi="Open Sans" w:cs="Open Sans"/>
          <w:sz w:val="8"/>
          <w:szCs w:val="8"/>
        </w:rPr>
      </w:pPr>
    </w:p>
    <w:p w14:paraId="0F6035F7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>Where</w:t>
      </w:r>
      <w:r>
        <w:rPr>
          <w:rFonts w:ascii="Open Sans" w:eastAsia="Open Sans" w:hAnsi="Open Sans" w:cs="Open Sans"/>
          <w:sz w:val="28"/>
          <w:szCs w:val="28"/>
        </w:rPr>
        <w:t xml:space="preserve">: 765 Queen St E, Toronto, ON M4M 1H3 </w:t>
      </w:r>
    </w:p>
    <w:p w14:paraId="7902F0DC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 xml:space="preserve">(Intersection at Queen St E and Broadview ) </w:t>
      </w:r>
    </w:p>
    <w:p w14:paraId="00DF279B" w14:textId="77777777" w:rsidR="00B56E97" w:rsidRDefault="00B56E97">
      <w:pPr>
        <w:spacing w:line="240" w:lineRule="auto"/>
      </w:pPr>
    </w:p>
    <w:p w14:paraId="0BFF0635" w14:textId="77777777" w:rsidR="00B56E97" w:rsidRDefault="002D25E0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</w:rPr>
      </w:pPr>
      <w:r>
        <w:rPr>
          <w:rFonts w:ascii="Open Sans" w:eastAsia="Open Sans" w:hAnsi="Open Sans" w:cs="Open Sans"/>
          <w:sz w:val="28"/>
          <w:szCs w:val="28"/>
        </w:rPr>
        <w:t>Dress Comfortably!</w:t>
      </w:r>
    </w:p>
    <w:p w14:paraId="519DC8C4" w14:textId="77777777" w:rsidR="00B56E97" w:rsidRDefault="002D25E0">
      <w:pPr>
        <w:spacing w:line="240" w:lineRule="auto"/>
        <w:jc w:val="center"/>
        <w:rPr>
          <w:sz w:val="20"/>
          <w:szCs w:val="20"/>
        </w:rPr>
      </w:pPr>
      <w:r>
        <w:rPr>
          <w:rFonts w:ascii="Open Sans" w:eastAsia="Open Sans" w:hAnsi="Open Sans" w:cs="Open Sans"/>
          <w:sz w:val="28"/>
          <w:szCs w:val="28"/>
        </w:rPr>
        <w:t>Lunch &amp; TTC Tokens will be provided for all participants</w:t>
      </w:r>
    </w:p>
    <w:sectPr w:rsidR="00B56E97" w:rsidSect="004E4B76">
      <w:footerReference w:type="default" r:id="rId10"/>
      <w:pgSz w:w="12240" w:h="15840"/>
      <w:pgMar w:top="44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A6BC" w14:textId="77777777" w:rsidR="00572116" w:rsidRDefault="00572116">
      <w:pPr>
        <w:spacing w:after="0" w:line="240" w:lineRule="auto"/>
      </w:pPr>
      <w:r>
        <w:separator/>
      </w:r>
    </w:p>
  </w:endnote>
  <w:endnote w:type="continuationSeparator" w:id="0">
    <w:p w14:paraId="1333752F" w14:textId="77777777" w:rsidR="00572116" w:rsidRDefault="0057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77F2" w14:textId="77777777" w:rsidR="00B56E97" w:rsidRDefault="002D25E0">
    <w:pPr>
      <w:spacing w:line="240" w:lineRule="auto"/>
      <w:jc w:val="center"/>
      <w:rPr>
        <w:sz w:val="20"/>
        <w:szCs w:val="20"/>
      </w:rPr>
    </w:pPr>
    <w:r>
      <w:rPr>
        <w:b/>
        <w:sz w:val="26"/>
        <w:szCs w:val="26"/>
      </w:rPr>
      <w:t xml:space="preserve">For Further information please connect with either </w:t>
    </w:r>
    <w:hyperlink r:id="rId1">
      <w:r>
        <w:rPr>
          <w:b/>
          <w:color w:val="0563C1"/>
          <w:sz w:val="26"/>
          <w:szCs w:val="26"/>
          <w:u w:val="single"/>
        </w:rPr>
        <w:t>Suad@nellies.org</w:t>
      </w:r>
    </w:hyperlink>
    <w:r>
      <w:rPr>
        <w:b/>
        <w:sz w:val="26"/>
        <w:szCs w:val="26"/>
      </w:rPr>
      <w:t xml:space="preserve"> or </w:t>
    </w:r>
    <w:hyperlink r:id="rId2">
      <w:r>
        <w:rPr>
          <w:b/>
          <w:color w:val="1155CC"/>
          <w:sz w:val="26"/>
          <w:szCs w:val="26"/>
          <w:u w:val="single"/>
        </w:rPr>
        <w:t>Wahi@nellies.org</w:t>
      </w:r>
    </w:hyperlink>
    <w:r>
      <w:rPr>
        <w:b/>
        <w:sz w:val="26"/>
        <w:szCs w:val="26"/>
      </w:rPr>
      <w:t xml:space="preserve"> </w:t>
    </w:r>
  </w:p>
  <w:p w14:paraId="56EE639E" w14:textId="77777777" w:rsidR="00B56E97" w:rsidRDefault="00B56E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8A69D" w14:textId="77777777" w:rsidR="00572116" w:rsidRDefault="00572116">
      <w:pPr>
        <w:spacing w:after="0" w:line="240" w:lineRule="auto"/>
      </w:pPr>
      <w:r>
        <w:separator/>
      </w:r>
    </w:p>
  </w:footnote>
  <w:footnote w:type="continuationSeparator" w:id="0">
    <w:p w14:paraId="797FD72D" w14:textId="77777777" w:rsidR="00572116" w:rsidRDefault="00572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97"/>
    <w:rsid w:val="000B3B5A"/>
    <w:rsid w:val="002D25E0"/>
    <w:rsid w:val="004E4B76"/>
    <w:rsid w:val="00572116"/>
    <w:rsid w:val="00B56E97"/>
    <w:rsid w:val="00E60444"/>
    <w:rsid w:val="00F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6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23B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B2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23B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B2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hi@nellies.org" TargetMode="External"/><Relationship Id="rId1" Type="http://schemas.openxmlformats.org/officeDocument/2006/relationships/hyperlink" Target="mailto:Suad@nell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PUKaqMW0izJBWJ14W5KzbHmQA==">AMUW2mWosu/ry6zlPMrxvG/CZVRbqfZKweJcSiBkqyRMDUslmqRmrijt0TpqgB7DmNmPsLkOfn4JpFZXQnw2JkH/dj9PNfu0WDsuzA7+J9KE36tF4kaoceU=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Yusuf</dc:creator>
  <cp:lastModifiedBy>Lau, Lucy</cp:lastModifiedBy>
  <cp:revision>2</cp:revision>
  <dcterms:created xsi:type="dcterms:W3CDTF">2022-04-05T19:08:00Z</dcterms:created>
  <dcterms:modified xsi:type="dcterms:W3CDTF">2022-04-05T19:08:00Z</dcterms:modified>
</cp:coreProperties>
</file>